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3229"/>
        <w:gridCol w:w="3303"/>
        <w:gridCol w:w="3246"/>
      </w:tblGrid>
      <w:tr w:rsidR="00000000">
        <w:tc>
          <w:tcPr>
            <w:tcW w:w="3229" w:type="dxa"/>
            <w:shd w:val="clear" w:color="auto" w:fill="auto"/>
            <w:vAlign w:val="center"/>
          </w:tcPr>
          <w:p w:rsidR="00000000" w:rsidRDefault="001553BB">
            <w:pPr>
              <w:jc w:val="center"/>
            </w:pPr>
            <w:r>
              <w:rPr>
                <w:b/>
                <w:noProof/>
                <w:lang w:eastAsia="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876300"/>
                          </a:xfrm>
                          <a:prstGeom prst="rect">
                            <a:avLst/>
                          </a:prstGeom>
                          <a:solidFill>
                            <a:srgbClr val="FFFFFF"/>
                          </a:solidFill>
                          <a:ln w="9525">
                            <a:noFill/>
                            <a:miter lim="800000"/>
                            <a:headEnd/>
                            <a:tailEnd/>
                          </a:ln>
                        </pic:spPr>
                      </pic:pic>
                    </a:graphicData>
                  </a:graphic>
                </wp:inline>
              </w:drawing>
            </w:r>
          </w:p>
        </w:tc>
        <w:tc>
          <w:tcPr>
            <w:tcW w:w="3303" w:type="dxa"/>
            <w:shd w:val="clear" w:color="auto" w:fill="auto"/>
            <w:vAlign w:val="center"/>
          </w:tcPr>
          <w:p w:rsidR="00000000" w:rsidRDefault="001553BB">
            <w:pPr>
              <w:jc w:val="center"/>
            </w:pPr>
            <w:r>
              <w:rPr>
                <w:b/>
                <w:noProof/>
                <w:lang w:eastAsia="it-IT"/>
              </w:rPr>
              <w:drawing>
                <wp:inline distT="0" distB="0" distL="0" distR="0">
                  <wp:extent cx="1971675" cy="8763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71675" cy="876300"/>
                          </a:xfrm>
                          <a:prstGeom prst="rect">
                            <a:avLst/>
                          </a:prstGeom>
                          <a:solidFill>
                            <a:srgbClr val="FFFFFF"/>
                          </a:solidFill>
                          <a:ln w="9525">
                            <a:noFill/>
                            <a:miter lim="800000"/>
                            <a:headEnd/>
                            <a:tailEnd/>
                          </a:ln>
                        </pic:spPr>
                      </pic:pic>
                    </a:graphicData>
                  </a:graphic>
                </wp:inline>
              </w:drawing>
            </w:r>
          </w:p>
        </w:tc>
        <w:tc>
          <w:tcPr>
            <w:tcW w:w="3246" w:type="dxa"/>
            <w:shd w:val="clear" w:color="auto" w:fill="auto"/>
            <w:vAlign w:val="center"/>
          </w:tcPr>
          <w:p w:rsidR="00000000" w:rsidRDefault="001553BB">
            <w:pPr>
              <w:jc w:val="center"/>
            </w:pPr>
            <w:r>
              <w:rPr>
                <w:b/>
                <w:noProof/>
                <w:lang w:eastAsia="it-IT"/>
              </w:rPr>
              <w:drawing>
                <wp:inline distT="0" distB="0" distL="0" distR="0">
                  <wp:extent cx="1104900" cy="7429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04900" cy="742950"/>
                          </a:xfrm>
                          <a:prstGeom prst="rect">
                            <a:avLst/>
                          </a:prstGeom>
                          <a:solidFill>
                            <a:srgbClr val="FFFFFF"/>
                          </a:solidFill>
                          <a:ln w="9525">
                            <a:noFill/>
                            <a:miter lim="800000"/>
                            <a:headEnd/>
                            <a:tailEnd/>
                          </a:ln>
                        </pic:spPr>
                      </pic:pic>
                    </a:graphicData>
                  </a:graphic>
                </wp:inline>
              </w:drawing>
            </w:r>
          </w:p>
        </w:tc>
      </w:tr>
    </w:tbl>
    <w:p w:rsidR="00000000" w:rsidRDefault="00C7795A">
      <w:pPr>
        <w:jc w:val="center"/>
      </w:pPr>
    </w:p>
    <w:p w:rsidR="00000000" w:rsidRDefault="00C7795A">
      <w:pPr>
        <w:pStyle w:val="Didascalia"/>
        <w:rPr>
          <w:rFonts w:eastAsia="Arial"/>
          <w:b w:val="0"/>
          <w:i/>
          <w:iCs/>
          <w:sz w:val="22"/>
        </w:rPr>
      </w:pPr>
      <w:r>
        <w:rPr>
          <w:sz w:val="40"/>
        </w:rPr>
        <w:t>ISTITUTO DI ISTRUZIONE SUPERIORE</w:t>
      </w:r>
    </w:p>
    <w:p w:rsidR="00000000" w:rsidRDefault="00C7795A">
      <w:pPr>
        <w:pStyle w:val="Titolo2"/>
        <w:rPr>
          <w:rFonts w:ascii="Tahoma" w:hAnsi="Tahoma" w:cs="Tahoma"/>
          <w:b w:val="0"/>
          <w:sz w:val="14"/>
        </w:rPr>
      </w:pPr>
      <w:r>
        <w:rPr>
          <w:rFonts w:eastAsia="Arial"/>
          <w:b w:val="0"/>
          <w:i/>
          <w:iCs/>
          <w:sz w:val="22"/>
          <w:szCs w:val="24"/>
        </w:rPr>
        <w:t>“</w:t>
      </w:r>
      <w:r>
        <w:rPr>
          <w:b w:val="0"/>
          <w:i/>
          <w:iCs/>
          <w:sz w:val="22"/>
          <w:szCs w:val="24"/>
        </w:rPr>
        <w:t>Michelangelo  Buonarroti”</w:t>
      </w:r>
    </w:p>
    <w:p w:rsidR="00000000" w:rsidRDefault="00C7795A">
      <w:pPr>
        <w:pStyle w:val="Titolo3"/>
        <w:jc w:val="center"/>
        <w:rPr>
          <w:rFonts w:ascii="Tahoma" w:hAnsi="Tahoma" w:cs="Tahoma"/>
          <w:b w:val="0"/>
          <w:bCs/>
          <w:sz w:val="14"/>
          <w:lang w:val="en-GB"/>
        </w:rPr>
      </w:pPr>
      <w:r>
        <w:rPr>
          <w:rFonts w:ascii="Tahoma" w:hAnsi="Tahoma" w:cs="Tahoma"/>
          <w:b w:val="0"/>
          <w:sz w:val="14"/>
        </w:rPr>
        <w:t>Via Velio Spano, 7 – 09036</w:t>
      </w:r>
      <w:r>
        <w:rPr>
          <w:rFonts w:ascii="Tahoma" w:hAnsi="Tahoma" w:cs="Tahoma"/>
          <w:sz w:val="14"/>
        </w:rPr>
        <w:t xml:space="preserve"> </w:t>
      </w:r>
      <w:r>
        <w:rPr>
          <w:rFonts w:ascii="Tahoma" w:hAnsi="Tahoma" w:cs="Tahoma"/>
          <w:b w:val="0"/>
          <w:bCs/>
          <w:sz w:val="14"/>
        </w:rPr>
        <w:t xml:space="preserve">Guspini (VS) Cod. fiscale  82002450920 – Cod. </w:t>
      </w:r>
      <w:r>
        <w:rPr>
          <w:rFonts w:ascii="Tahoma" w:hAnsi="Tahoma" w:cs="Tahoma"/>
          <w:b w:val="0"/>
          <w:bCs/>
          <w:sz w:val="14"/>
          <w:lang w:val="fr-FR"/>
        </w:rPr>
        <w:t xml:space="preserve">Min. CAIS009007 </w:t>
      </w:r>
    </w:p>
    <w:p w:rsidR="00000000" w:rsidRDefault="00C7795A">
      <w:pPr>
        <w:pStyle w:val="Titolo3"/>
        <w:jc w:val="center"/>
        <w:rPr>
          <w:rFonts w:ascii="Tahoma" w:hAnsi="Tahoma" w:cs="Tahoma"/>
          <w:sz w:val="14"/>
        </w:rPr>
      </w:pPr>
      <w:r>
        <w:rPr>
          <w:rFonts w:ascii="Tahoma" w:hAnsi="Tahoma" w:cs="Tahoma"/>
          <w:b w:val="0"/>
          <w:bCs/>
          <w:sz w:val="14"/>
          <w:lang w:val="en-GB"/>
        </w:rPr>
        <w:t xml:space="preserve">Web: </w:t>
      </w:r>
      <w:hyperlink r:id="rId8" w:history="1">
        <w:r>
          <w:rPr>
            <w:rStyle w:val="Collegamentoipertestuale"/>
            <w:rFonts w:ascii="Tahoma" w:hAnsi="Tahoma" w:cs="Tahoma"/>
            <w:bCs/>
            <w:sz w:val="14"/>
            <w:lang w:val="en-GB"/>
          </w:rPr>
          <w:t>http://www.</w:t>
        </w:r>
        <w:r>
          <w:rPr>
            <w:rStyle w:val="Collegamentoipertestuale"/>
            <w:rFonts w:ascii="Tahoma" w:hAnsi="Tahoma" w:cs="Tahoma"/>
            <w:bCs/>
            <w:sz w:val="14"/>
            <w:lang w:val="en-GB"/>
          </w:rPr>
          <w:t>iis</w:t>
        </w:r>
        <w:r>
          <w:rPr>
            <w:rStyle w:val="Collegamentoipertestuale"/>
            <w:rFonts w:ascii="Tahoma" w:hAnsi="Tahoma" w:cs="Tahoma"/>
            <w:bCs/>
            <w:sz w:val="14"/>
            <w:lang w:val="en-GB"/>
          </w:rPr>
          <w:t>buonarrotiguspini.</w:t>
        </w:r>
        <w:r>
          <w:rPr>
            <w:rStyle w:val="Collegamentoipertestuale"/>
            <w:rFonts w:ascii="Tahoma" w:hAnsi="Tahoma" w:cs="Tahoma"/>
            <w:bCs/>
            <w:sz w:val="14"/>
            <w:lang w:val="en-GB"/>
          </w:rPr>
          <w:t>edu.</w:t>
        </w:r>
        <w:r>
          <w:rPr>
            <w:rStyle w:val="Collegamentoipertestuale"/>
            <w:rFonts w:ascii="Tahoma" w:hAnsi="Tahoma" w:cs="Tahoma"/>
            <w:bCs/>
            <w:sz w:val="14"/>
            <w:lang w:val="en-GB"/>
          </w:rPr>
          <w:t>it</w:t>
        </w:r>
      </w:hyperlink>
      <w:r>
        <w:rPr>
          <w:rFonts w:ascii="Tahoma" w:hAnsi="Tahoma" w:cs="Tahoma"/>
          <w:b w:val="0"/>
          <w:bCs/>
          <w:sz w:val="14"/>
          <w:lang w:val="en-GB"/>
        </w:rPr>
        <w:t xml:space="preserve"> / </w:t>
      </w:r>
      <w:r>
        <w:rPr>
          <w:rFonts w:ascii="Tahoma" w:hAnsi="Tahoma" w:cs="Tahoma"/>
          <w:b w:val="0"/>
          <w:bCs/>
          <w:sz w:val="14"/>
          <w:lang w:val="en-GB"/>
        </w:rPr>
        <w:t>ema</w:t>
      </w:r>
      <w:r>
        <w:rPr>
          <w:rFonts w:ascii="Tahoma" w:hAnsi="Tahoma" w:cs="Tahoma"/>
          <w:b w:val="0"/>
          <w:bCs/>
          <w:sz w:val="14"/>
          <w:lang w:val="en-GB"/>
        </w:rPr>
        <w:t>il cais009007@istruzione.it</w:t>
      </w:r>
      <w:r>
        <w:rPr>
          <w:rFonts w:ascii="Tahoma" w:hAnsi="Tahoma" w:cs="Tahoma"/>
          <w:b w:val="0"/>
          <w:bCs/>
          <w:sz w:val="14"/>
          <w:lang w:val="en-GB"/>
        </w:rPr>
        <w:t xml:space="preserve"> - Tel. 0709783310 - 0709783042 - Fax 0709783373</w:t>
      </w:r>
    </w:p>
    <w:p w:rsidR="00000000" w:rsidRDefault="00C7795A">
      <w:pPr>
        <w:jc w:val="center"/>
        <w:rPr>
          <w:rFonts w:ascii="Tahoma" w:hAnsi="Tahoma" w:cs="Tahoma"/>
          <w:bCs/>
          <w:sz w:val="14"/>
        </w:rPr>
      </w:pPr>
      <w:r>
        <w:rPr>
          <w:rFonts w:ascii="Tahoma" w:hAnsi="Tahoma" w:cs="Tahoma"/>
          <w:sz w:val="14"/>
        </w:rPr>
        <w:t>Sede Associata: Via Velio Spano 7  09036 Guspini (VS) – Cod. Min. CATD00901D</w:t>
      </w:r>
    </w:p>
    <w:p w:rsidR="00000000" w:rsidRDefault="00C7795A">
      <w:pPr>
        <w:pStyle w:val="Titolo3"/>
        <w:rPr>
          <w:sz w:val="28"/>
        </w:rPr>
      </w:pPr>
      <w:r>
        <w:rPr>
          <w:rFonts w:ascii="Tahoma" w:hAnsi="Tahoma" w:cs="Tahoma"/>
          <w:b w:val="0"/>
          <w:bCs/>
          <w:sz w:val="14"/>
        </w:rPr>
        <w:t>Sede Associata</w:t>
      </w:r>
      <w:r>
        <w:rPr>
          <w:rFonts w:ascii="Tahoma" w:hAnsi="Tahoma" w:cs="Tahoma"/>
          <w:sz w:val="14"/>
        </w:rPr>
        <w:t xml:space="preserve">: </w:t>
      </w:r>
      <w:r>
        <w:rPr>
          <w:rFonts w:ascii="Tahoma" w:hAnsi="Tahoma" w:cs="Tahoma"/>
          <w:b w:val="0"/>
          <w:bCs/>
          <w:sz w:val="14"/>
        </w:rPr>
        <w:t>Via  Svezia 10  09038</w:t>
      </w:r>
      <w:r>
        <w:rPr>
          <w:rFonts w:ascii="Tahoma" w:hAnsi="Tahoma" w:cs="Tahoma"/>
          <w:sz w:val="14"/>
        </w:rPr>
        <w:t xml:space="preserve"> </w:t>
      </w:r>
      <w:r>
        <w:rPr>
          <w:rFonts w:ascii="Tahoma" w:hAnsi="Tahoma" w:cs="Tahoma"/>
          <w:b w:val="0"/>
          <w:bCs/>
          <w:sz w:val="14"/>
        </w:rPr>
        <w:t>Serramanna</w:t>
      </w:r>
      <w:r>
        <w:rPr>
          <w:rFonts w:ascii="Tahoma" w:hAnsi="Tahoma" w:cs="Tahoma"/>
          <w:sz w:val="14"/>
        </w:rPr>
        <w:t xml:space="preserve"> </w:t>
      </w:r>
      <w:r>
        <w:rPr>
          <w:rFonts w:ascii="Tahoma" w:hAnsi="Tahoma" w:cs="Tahoma"/>
          <w:b w:val="0"/>
          <w:bCs/>
          <w:sz w:val="14"/>
        </w:rPr>
        <w:t>(VS)</w:t>
      </w:r>
      <w:r>
        <w:rPr>
          <w:rFonts w:ascii="Tahoma" w:hAnsi="Tahoma" w:cs="Tahoma"/>
          <w:sz w:val="14"/>
        </w:rPr>
        <w:t xml:space="preserve"> – </w:t>
      </w:r>
      <w:r>
        <w:rPr>
          <w:rFonts w:ascii="Tahoma" w:hAnsi="Tahoma" w:cs="Tahoma"/>
          <w:b w:val="0"/>
          <w:bCs/>
          <w:sz w:val="14"/>
        </w:rPr>
        <w:t xml:space="preserve">Cod. </w:t>
      </w:r>
      <w:r>
        <w:rPr>
          <w:rFonts w:ascii="Tahoma" w:hAnsi="Tahoma" w:cs="Tahoma"/>
          <w:b w:val="0"/>
          <w:bCs/>
          <w:sz w:val="14"/>
          <w:lang w:val="fr-FR"/>
        </w:rPr>
        <w:t>Min. CATF 00901Q</w:t>
      </w:r>
      <w:r>
        <w:rPr>
          <w:rFonts w:ascii="Tahoma" w:hAnsi="Tahoma" w:cs="Tahoma"/>
          <w:sz w:val="14"/>
          <w:lang w:val="fr-FR"/>
        </w:rPr>
        <w:t xml:space="preserve">  </w:t>
      </w:r>
      <w:r>
        <w:rPr>
          <w:rFonts w:ascii="Tahoma" w:hAnsi="Tahoma" w:cs="Tahoma"/>
          <w:b w:val="0"/>
          <w:bCs/>
          <w:sz w:val="14"/>
        </w:rPr>
        <w:t>Tel 070 9139916</w:t>
      </w:r>
      <w:r>
        <w:rPr>
          <w:rFonts w:ascii="Tahoma" w:hAnsi="Tahoma" w:cs="Tahoma"/>
          <w:sz w:val="14"/>
        </w:rPr>
        <w:t xml:space="preserve"> – </w:t>
      </w:r>
      <w:r>
        <w:rPr>
          <w:rFonts w:ascii="Tahoma" w:hAnsi="Tahoma" w:cs="Tahoma"/>
          <w:b w:val="0"/>
          <w:bCs/>
          <w:sz w:val="14"/>
        </w:rPr>
        <w:t>Fax</w:t>
      </w:r>
      <w:r>
        <w:rPr>
          <w:rFonts w:ascii="Tahoma" w:hAnsi="Tahoma" w:cs="Tahoma"/>
          <w:sz w:val="14"/>
        </w:rPr>
        <w:t xml:space="preserve"> </w:t>
      </w:r>
      <w:r>
        <w:rPr>
          <w:rFonts w:ascii="Tahoma" w:hAnsi="Tahoma" w:cs="Tahoma"/>
          <w:b w:val="0"/>
          <w:bCs/>
          <w:sz w:val="14"/>
        </w:rPr>
        <w:t>07</w:t>
      </w:r>
      <w:r>
        <w:rPr>
          <w:rFonts w:ascii="Tahoma" w:hAnsi="Tahoma" w:cs="Tahoma"/>
          <w:b w:val="0"/>
          <w:bCs/>
          <w:sz w:val="14"/>
        </w:rPr>
        <w:t>0 9131170</w:t>
      </w:r>
    </w:p>
    <w:p w:rsidR="00000000" w:rsidRDefault="00C7795A">
      <w:pPr>
        <w:jc w:val="center"/>
        <w:rPr>
          <w:rFonts w:ascii="Arial" w:hAnsi="Arial" w:cs="Arial"/>
          <w:b/>
          <w:sz w:val="28"/>
        </w:rPr>
      </w:pPr>
      <w:r>
        <w:rPr>
          <w:rFonts w:ascii="Arial" w:hAnsi="Arial" w:cs="Arial"/>
          <w:b/>
          <w:sz w:val="28"/>
        </w:rPr>
        <w:t>_____________________________________________________________</w:t>
      </w:r>
    </w:p>
    <w:p w:rsidR="00000000" w:rsidRDefault="00C7795A">
      <w:pPr>
        <w:jc w:val="center"/>
        <w:rPr>
          <w:rFonts w:ascii="Arial" w:hAnsi="Arial" w:cs="Arial"/>
          <w:b/>
          <w:sz w:val="28"/>
        </w:rPr>
      </w:pPr>
    </w:p>
    <w:p w:rsidR="00000000" w:rsidRDefault="00C7795A">
      <w:pPr>
        <w:pStyle w:val="Titolo6"/>
        <w:rPr>
          <w:rFonts w:ascii="Times New Roman" w:hAnsi="Times New Roman" w:cs="Times New Roman"/>
          <w:sz w:val="24"/>
          <w:szCs w:val="24"/>
        </w:rPr>
      </w:pPr>
      <w:r>
        <w:rPr>
          <w:rFonts w:ascii="Times New Roman" w:hAnsi="Times New Roman" w:cs="Times New Roman"/>
          <w:b w:val="0"/>
          <w:bCs w:val="0"/>
          <w:sz w:val="24"/>
        </w:rPr>
        <w:t>Circ. n.</w:t>
      </w:r>
      <w:r>
        <w:rPr>
          <w:rFonts w:ascii="Times New Roman" w:hAnsi="Times New Roman" w:cs="Times New Roman"/>
          <w:sz w:val="24"/>
        </w:rPr>
        <w:t xml:space="preserve"> 20</w:t>
      </w:r>
      <w:r w:rsidR="001553BB">
        <w:rPr>
          <w:rFonts w:ascii="Times New Roman" w:hAnsi="Times New Roman" w:cs="Times New Roman"/>
          <w:sz w:val="24"/>
        </w:rPr>
        <w:t>7</w:t>
      </w:r>
    </w:p>
    <w:p w:rsidR="00000000" w:rsidRDefault="00C7795A">
      <w:pPr>
        <w:pStyle w:val="Titolo6"/>
        <w:ind w:left="4956" w:firstLine="708"/>
        <w:rPr>
          <w:sz w:val="24"/>
          <w:szCs w:val="24"/>
        </w:rPr>
      </w:pPr>
      <w:r>
        <w:rPr>
          <w:rFonts w:ascii="Times New Roman" w:hAnsi="Times New Roman" w:cs="Times New Roman"/>
          <w:sz w:val="24"/>
          <w:szCs w:val="24"/>
        </w:rPr>
        <w:t>AI DOCENTI Aventi Titolo</w:t>
      </w:r>
    </w:p>
    <w:p w:rsidR="00000000" w:rsidRDefault="00C7795A">
      <w:pPr>
        <w:rPr>
          <w:szCs w:val="24"/>
        </w:rPr>
      </w:pPr>
      <w:r>
        <w:rPr>
          <w:b/>
          <w:sz w:val="24"/>
          <w:szCs w:val="24"/>
        </w:rPr>
        <w:t xml:space="preserve">                                                                                              </w:t>
      </w:r>
      <w:r>
        <w:rPr>
          <w:b/>
          <w:sz w:val="24"/>
          <w:szCs w:val="24"/>
        </w:rPr>
        <w:t>AL SITO</w:t>
      </w:r>
    </w:p>
    <w:p w:rsidR="00000000" w:rsidRDefault="00C7795A">
      <w:pPr>
        <w:pStyle w:val="Titolo7"/>
        <w:rPr>
          <w:szCs w:val="24"/>
        </w:rPr>
      </w:pPr>
      <w:r>
        <w:rPr>
          <w:rFonts w:ascii="Times New Roman" w:hAnsi="Times New Roman" w:cs="Times New Roman"/>
          <w:szCs w:val="24"/>
        </w:rPr>
        <w:t>GUSPINI</w:t>
      </w:r>
    </w:p>
    <w:p w:rsidR="00000000" w:rsidRDefault="00C7795A">
      <w:pPr>
        <w:rPr>
          <w:b/>
          <w:bCs/>
          <w:sz w:val="24"/>
          <w:szCs w:val="24"/>
        </w:rPr>
      </w:pPr>
      <w:r>
        <w:rPr>
          <w:sz w:val="24"/>
          <w:szCs w:val="24"/>
        </w:rPr>
        <w:t xml:space="preserve">                                   </w:t>
      </w:r>
      <w:r>
        <w:rPr>
          <w:sz w:val="24"/>
          <w:szCs w:val="24"/>
        </w:rPr>
        <w:t xml:space="preserve">                                                            </w:t>
      </w:r>
      <w:r>
        <w:rPr>
          <w:b/>
          <w:bCs/>
          <w:sz w:val="24"/>
          <w:szCs w:val="24"/>
        </w:rPr>
        <w:t>SERRAMANNA</w:t>
      </w:r>
    </w:p>
    <w:p w:rsidR="00000000" w:rsidRDefault="00C7795A">
      <w:pPr>
        <w:rPr>
          <w:b/>
          <w:bCs/>
          <w:sz w:val="24"/>
          <w:szCs w:val="24"/>
        </w:rPr>
      </w:pPr>
    </w:p>
    <w:p w:rsidR="00000000" w:rsidRDefault="00C7795A">
      <w:pPr>
        <w:rPr>
          <w:b/>
          <w:bCs/>
          <w:sz w:val="24"/>
        </w:rPr>
      </w:pPr>
    </w:p>
    <w:p w:rsidR="00000000" w:rsidRDefault="00C7795A">
      <w:pPr>
        <w:rPr>
          <w:bCs/>
          <w:sz w:val="24"/>
        </w:rPr>
      </w:pPr>
      <w:r>
        <w:rPr>
          <w:b/>
          <w:sz w:val="24"/>
        </w:rPr>
        <w:t xml:space="preserve">Oggetto:  </w:t>
      </w:r>
      <w:r>
        <w:rPr>
          <w:bCs/>
          <w:sz w:val="24"/>
        </w:rPr>
        <w:t xml:space="preserve">Commissioni Esami di Stato esercizio libere professioni  “Perito Industriale e </w:t>
      </w:r>
    </w:p>
    <w:p w:rsidR="00000000" w:rsidRDefault="00C7795A">
      <w:pPr>
        <w:rPr>
          <w:b/>
          <w:sz w:val="24"/>
        </w:rPr>
      </w:pPr>
      <w:r>
        <w:rPr>
          <w:bCs/>
          <w:sz w:val="24"/>
        </w:rPr>
        <w:t xml:space="preserve">                 </w:t>
      </w:r>
      <w:r>
        <w:rPr>
          <w:bCs/>
          <w:sz w:val="24"/>
        </w:rPr>
        <w:t xml:space="preserve">Geometra” – Sessione 2020 </w:t>
      </w:r>
    </w:p>
    <w:p w:rsidR="00000000" w:rsidRDefault="00C7795A">
      <w:pPr>
        <w:rPr>
          <w:b/>
          <w:sz w:val="24"/>
        </w:rPr>
      </w:pPr>
    </w:p>
    <w:p w:rsidR="00000000" w:rsidRDefault="00C7795A">
      <w:pPr>
        <w:jc w:val="both"/>
        <w:rPr>
          <w:bCs/>
          <w:sz w:val="24"/>
          <w:szCs w:val="24"/>
        </w:rPr>
      </w:pPr>
      <w:r>
        <w:rPr>
          <w:b/>
          <w:sz w:val="24"/>
        </w:rPr>
        <w:t xml:space="preserve">    </w:t>
      </w:r>
      <w:r>
        <w:rPr>
          <w:b/>
          <w:sz w:val="24"/>
        </w:rPr>
        <w:tab/>
        <w:t xml:space="preserve">       </w:t>
      </w:r>
      <w:r>
        <w:rPr>
          <w:sz w:val="24"/>
          <w:szCs w:val="24"/>
        </w:rPr>
        <w:t>Si comunica che è stata pubblicata l</w:t>
      </w:r>
      <w:r>
        <w:rPr>
          <w:sz w:val="24"/>
          <w:szCs w:val="24"/>
        </w:rPr>
        <w:t xml:space="preserve">a circolare riguardante l’oggetto. Ai fini della formazione delle commissioni, sono  tenuti alla compilazione del modulo per gli </w:t>
      </w:r>
      <w:r>
        <w:rPr>
          <w:b/>
          <w:bCs/>
          <w:sz w:val="24"/>
          <w:szCs w:val="24"/>
        </w:rPr>
        <w:t xml:space="preserve">esami libera professione periti industriali i </w:t>
      </w:r>
      <w:r>
        <w:rPr>
          <w:bCs/>
          <w:sz w:val="24"/>
          <w:szCs w:val="24"/>
        </w:rPr>
        <w:t xml:space="preserve"> Docenti titolari delle seguenti classi di concorso:</w:t>
      </w:r>
    </w:p>
    <w:p w:rsidR="00000000" w:rsidRDefault="00C7795A">
      <w:pPr>
        <w:jc w:val="both"/>
        <w:rPr>
          <w:sz w:val="24"/>
          <w:szCs w:val="24"/>
        </w:rPr>
      </w:pPr>
      <w:r>
        <w:rPr>
          <w:bCs/>
          <w:sz w:val="24"/>
          <w:szCs w:val="24"/>
        </w:rPr>
        <w:t xml:space="preserve"> </w:t>
      </w:r>
      <w:r>
        <w:rPr>
          <w:bCs/>
          <w:sz w:val="24"/>
          <w:szCs w:val="24"/>
        </w:rPr>
        <w:t>A040 –A041- A026–A047;</w:t>
      </w:r>
    </w:p>
    <w:p w:rsidR="00000000" w:rsidRDefault="00C7795A">
      <w:pPr>
        <w:numPr>
          <w:ilvl w:val="0"/>
          <w:numId w:val="2"/>
        </w:numPr>
        <w:jc w:val="both"/>
        <w:rPr>
          <w:bCs/>
          <w:sz w:val="24"/>
          <w:szCs w:val="24"/>
        </w:rPr>
      </w:pPr>
      <w:r>
        <w:rPr>
          <w:sz w:val="24"/>
          <w:szCs w:val="24"/>
        </w:rPr>
        <w:t xml:space="preserve">per </w:t>
      </w:r>
      <w:r>
        <w:rPr>
          <w:sz w:val="24"/>
          <w:szCs w:val="24"/>
        </w:rPr>
        <w:t xml:space="preserve">gli </w:t>
      </w:r>
      <w:r>
        <w:rPr>
          <w:b/>
          <w:sz w:val="24"/>
          <w:szCs w:val="24"/>
        </w:rPr>
        <w:t>esami libera professione Geometri</w:t>
      </w:r>
    </w:p>
    <w:p w:rsidR="00000000" w:rsidRDefault="00C7795A">
      <w:pPr>
        <w:jc w:val="both"/>
        <w:rPr>
          <w:sz w:val="24"/>
          <w:szCs w:val="24"/>
        </w:rPr>
      </w:pPr>
      <w:r>
        <w:rPr>
          <w:bCs/>
          <w:sz w:val="24"/>
          <w:szCs w:val="24"/>
        </w:rPr>
        <w:t xml:space="preserve"> </w:t>
      </w:r>
      <w:r>
        <w:rPr>
          <w:bCs/>
          <w:sz w:val="24"/>
          <w:szCs w:val="24"/>
        </w:rPr>
        <w:t>I Docenti titolari delle classi di concorso A037-</w:t>
      </w:r>
      <w:r>
        <w:rPr>
          <w:sz w:val="24"/>
          <w:szCs w:val="24"/>
        </w:rPr>
        <w:t xml:space="preserve">  A051.</w:t>
      </w:r>
    </w:p>
    <w:p w:rsidR="00000000" w:rsidRDefault="00C7795A">
      <w:pPr>
        <w:jc w:val="both"/>
        <w:rPr>
          <w:sz w:val="24"/>
          <w:szCs w:val="24"/>
        </w:rPr>
      </w:pPr>
      <w:r>
        <w:rPr>
          <w:sz w:val="24"/>
          <w:szCs w:val="24"/>
        </w:rPr>
        <w:t xml:space="preserve"> </w:t>
      </w:r>
    </w:p>
    <w:p w:rsidR="00000000" w:rsidRDefault="00C7795A">
      <w:pPr>
        <w:autoSpaceDE w:val="0"/>
        <w:jc w:val="both"/>
        <w:rPr>
          <w:sz w:val="24"/>
          <w:szCs w:val="24"/>
        </w:rPr>
      </w:pPr>
      <w:r>
        <w:rPr>
          <w:sz w:val="24"/>
          <w:szCs w:val="24"/>
        </w:rPr>
        <w:t xml:space="preserve">             </w:t>
      </w:r>
      <w:r>
        <w:rPr>
          <w:sz w:val="24"/>
          <w:szCs w:val="24"/>
        </w:rPr>
        <w:t xml:space="preserve">Per il corrente anno gli aspiranti alla nomina quale Presidente o componente di Commissione possono presentare la domanda secondo </w:t>
      </w:r>
      <w:r>
        <w:rPr>
          <w:b/>
          <w:bCs/>
          <w:sz w:val="24"/>
          <w:szCs w:val="24"/>
        </w:rPr>
        <w:t xml:space="preserve">una </w:t>
      </w:r>
      <w:r>
        <w:rPr>
          <w:sz w:val="24"/>
          <w:szCs w:val="24"/>
        </w:rPr>
        <w:t>delle due s</w:t>
      </w:r>
      <w:r>
        <w:rPr>
          <w:sz w:val="24"/>
          <w:szCs w:val="24"/>
        </w:rPr>
        <w:t>eguenti modalità:</w:t>
      </w:r>
    </w:p>
    <w:p w:rsidR="00000000" w:rsidRDefault="00C7795A">
      <w:pPr>
        <w:autoSpaceDE w:val="0"/>
        <w:jc w:val="both"/>
        <w:rPr>
          <w:sz w:val="24"/>
          <w:szCs w:val="24"/>
        </w:rPr>
      </w:pPr>
    </w:p>
    <w:p w:rsidR="00000000" w:rsidRDefault="00C7795A">
      <w:pPr>
        <w:autoSpaceDE w:val="0"/>
        <w:jc w:val="both"/>
        <w:rPr>
          <w:sz w:val="24"/>
          <w:szCs w:val="24"/>
        </w:rPr>
      </w:pPr>
      <w:r>
        <w:rPr>
          <w:b/>
          <w:bCs/>
          <w:sz w:val="24"/>
          <w:szCs w:val="24"/>
        </w:rPr>
        <w:t>- OPZIONE CONSIGLIATA</w:t>
      </w:r>
      <w:r>
        <w:rPr>
          <w:sz w:val="24"/>
          <w:szCs w:val="24"/>
        </w:rPr>
        <w:t>: autenticandosi sul sito del Miur, accedendo dall’Area Riservata alla piattaforma “Istanze On Line”. Selezionando “Abilitazione alla professione ordinistica - Domanda di partecipazione alla commissione d'esame”, seg</w:t>
      </w:r>
      <w:r>
        <w:rPr>
          <w:sz w:val="24"/>
          <w:szCs w:val="24"/>
        </w:rPr>
        <w:t>uendo le istruzioni a video;</w:t>
      </w:r>
    </w:p>
    <w:p w:rsidR="00000000" w:rsidRDefault="00C7795A">
      <w:pPr>
        <w:autoSpaceDE w:val="0"/>
        <w:jc w:val="both"/>
        <w:rPr>
          <w:sz w:val="24"/>
          <w:szCs w:val="24"/>
        </w:rPr>
      </w:pPr>
    </w:p>
    <w:p w:rsidR="00000000" w:rsidRDefault="00C7795A">
      <w:pPr>
        <w:autoSpaceDE w:val="0"/>
        <w:jc w:val="both"/>
        <w:rPr>
          <w:sz w:val="24"/>
          <w:szCs w:val="24"/>
        </w:rPr>
      </w:pPr>
      <w:r>
        <w:rPr>
          <w:b/>
          <w:bCs/>
          <w:sz w:val="24"/>
          <w:szCs w:val="24"/>
        </w:rPr>
        <w:t xml:space="preserve">- </w:t>
      </w:r>
      <w:r>
        <w:rPr>
          <w:sz w:val="24"/>
          <w:szCs w:val="24"/>
        </w:rPr>
        <w:t>compilando il relativo Modulo allegato alla presente Nota, secondo le indicazioni riportate in calce ai Moduli stessi, che costituiscono parte integrante della medesima. E’ fatto divieto di presentare più di una domanda.</w:t>
      </w:r>
    </w:p>
    <w:p w:rsidR="00000000" w:rsidRDefault="00C7795A">
      <w:pPr>
        <w:autoSpaceDE w:val="0"/>
        <w:jc w:val="both"/>
        <w:rPr>
          <w:sz w:val="24"/>
          <w:szCs w:val="24"/>
        </w:rPr>
      </w:pPr>
    </w:p>
    <w:p w:rsidR="00000000" w:rsidRDefault="00C7795A">
      <w:pPr>
        <w:autoSpaceDE w:val="0"/>
        <w:jc w:val="both"/>
        <w:rPr>
          <w:sz w:val="24"/>
          <w:szCs w:val="24"/>
        </w:rPr>
      </w:pPr>
      <w:r>
        <w:rPr>
          <w:sz w:val="24"/>
          <w:szCs w:val="24"/>
        </w:rPr>
        <w:t>Si</w:t>
      </w:r>
      <w:r>
        <w:rPr>
          <w:sz w:val="24"/>
          <w:szCs w:val="24"/>
        </w:rPr>
        <w:t xml:space="preserve"> sottolinea l’importanza del corretto inserimento dei dati richiesti nella domanda, in quanto eventuali indicazioni erronee potrebbero determinare una illegittima costituzione delle ommissioni.</w:t>
      </w:r>
    </w:p>
    <w:p w:rsidR="00000000" w:rsidRDefault="00C7795A">
      <w:pPr>
        <w:autoSpaceDE w:val="0"/>
        <w:jc w:val="both"/>
        <w:rPr>
          <w:rFonts w:ascii="BookmanOldStyle" w:hAnsi="BookmanOldStyle" w:cs="BookmanOldStyle"/>
          <w:sz w:val="18"/>
          <w:szCs w:val="18"/>
        </w:rPr>
      </w:pPr>
      <w:r>
        <w:rPr>
          <w:sz w:val="24"/>
          <w:szCs w:val="24"/>
        </w:rPr>
        <w:t>E’ esonerato dalla presentazione della domanda il personale av</w:t>
      </w:r>
      <w:r>
        <w:rPr>
          <w:sz w:val="24"/>
          <w:szCs w:val="24"/>
        </w:rPr>
        <w:t>ente titolo alle agevolazioni ex art. 33 della Legge n° 104/1992, così come modificato ed integrato dagli articoli 19 e 20 della Legge n. 53/2000, e successive modificazioni ed integrazioni.</w:t>
      </w:r>
    </w:p>
    <w:p w:rsidR="00000000" w:rsidRDefault="00C7795A">
      <w:pPr>
        <w:jc w:val="both"/>
        <w:rPr>
          <w:rFonts w:ascii="BookmanOldStyle" w:hAnsi="BookmanOldStyle" w:cs="BookmanOldStyle"/>
          <w:sz w:val="18"/>
          <w:szCs w:val="18"/>
        </w:rPr>
      </w:pPr>
    </w:p>
    <w:p w:rsidR="00000000" w:rsidRDefault="00C7795A">
      <w:pPr>
        <w:jc w:val="both"/>
        <w:rPr>
          <w:bCs/>
          <w:sz w:val="24"/>
        </w:rPr>
      </w:pPr>
      <w:r>
        <w:rPr>
          <w:sz w:val="24"/>
          <w:szCs w:val="24"/>
        </w:rPr>
        <w:t xml:space="preserve">Il </w:t>
      </w:r>
      <w:r>
        <w:rPr>
          <w:bCs/>
          <w:sz w:val="24"/>
          <w:szCs w:val="24"/>
        </w:rPr>
        <w:t xml:space="preserve"> Modulo A/2, (se si compila il modello cartaceo) è disponibil</w:t>
      </w:r>
      <w:r>
        <w:rPr>
          <w:bCs/>
          <w:sz w:val="24"/>
          <w:szCs w:val="24"/>
        </w:rPr>
        <w:t xml:space="preserve">e nella Segreteria del Personale, e dovrà essere compilato entro </w:t>
      </w:r>
      <w:r>
        <w:rPr>
          <w:b/>
          <w:bCs/>
          <w:sz w:val="24"/>
          <w:szCs w:val="24"/>
        </w:rPr>
        <w:t>lunedì 18 giugno 2020</w:t>
      </w:r>
    </w:p>
    <w:p w:rsidR="00000000" w:rsidRDefault="00C7795A">
      <w:pPr>
        <w:jc w:val="both"/>
        <w:rPr>
          <w:bCs/>
          <w:sz w:val="24"/>
        </w:rPr>
      </w:pPr>
      <w:r>
        <w:rPr>
          <w:bCs/>
          <w:sz w:val="24"/>
        </w:rPr>
        <w:tab/>
        <w:t xml:space="preserve">       </w:t>
      </w:r>
    </w:p>
    <w:p w:rsidR="00000000" w:rsidRDefault="00C7795A">
      <w:pPr>
        <w:jc w:val="both"/>
        <w:rPr>
          <w:bCs/>
          <w:sz w:val="24"/>
        </w:rPr>
      </w:pPr>
      <w:r>
        <w:rPr>
          <w:bCs/>
          <w:sz w:val="24"/>
        </w:rPr>
        <w:t xml:space="preserve">                  </w:t>
      </w:r>
      <w:r>
        <w:rPr>
          <w:bCs/>
          <w:sz w:val="24"/>
        </w:rPr>
        <w:t>Non possono presentare il modulo domanda A/2:</w:t>
      </w:r>
    </w:p>
    <w:p w:rsidR="00000000" w:rsidRDefault="00C7795A">
      <w:pPr>
        <w:jc w:val="both"/>
        <w:rPr>
          <w:bCs/>
          <w:sz w:val="24"/>
        </w:rPr>
      </w:pPr>
    </w:p>
    <w:p w:rsidR="00000000" w:rsidRDefault="00C7795A">
      <w:pPr>
        <w:numPr>
          <w:ilvl w:val="0"/>
          <w:numId w:val="3"/>
        </w:numPr>
        <w:jc w:val="both"/>
        <w:rPr>
          <w:bCs/>
          <w:sz w:val="24"/>
        </w:rPr>
      </w:pPr>
      <w:r>
        <w:rPr>
          <w:bCs/>
          <w:sz w:val="24"/>
        </w:rPr>
        <w:t>I Docenti con contratto di lavoro a tempo determinato;</w:t>
      </w:r>
    </w:p>
    <w:p w:rsidR="00000000" w:rsidRDefault="00C7795A">
      <w:pPr>
        <w:numPr>
          <w:ilvl w:val="0"/>
          <w:numId w:val="3"/>
        </w:numPr>
        <w:jc w:val="both"/>
        <w:rPr>
          <w:bCs/>
          <w:sz w:val="24"/>
        </w:rPr>
      </w:pPr>
      <w:r>
        <w:rPr>
          <w:bCs/>
          <w:sz w:val="24"/>
        </w:rPr>
        <w:t>I Docenti che insegnano esclusivamente n</w:t>
      </w:r>
      <w:r>
        <w:rPr>
          <w:bCs/>
          <w:sz w:val="24"/>
        </w:rPr>
        <w:t>el biennio;</w:t>
      </w:r>
    </w:p>
    <w:p w:rsidR="00000000" w:rsidRDefault="00C7795A">
      <w:pPr>
        <w:numPr>
          <w:ilvl w:val="0"/>
          <w:numId w:val="3"/>
        </w:numPr>
        <w:jc w:val="both"/>
        <w:rPr>
          <w:bCs/>
          <w:sz w:val="24"/>
        </w:rPr>
      </w:pPr>
      <w:r>
        <w:rPr>
          <w:bCs/>
          <w:sz w:val="24"/>
        </w:rPr>
        <w:lastRenderedPageBreak/>
        <w:t>I Docenti con meno di 5 anni di effettivo insegnamento negli istituti tecnici del settore “Tecnologico” ad indirizzo “Costruzioni, Ambiente e Territorio”;</w:t>
      </w:r>
    </w:p>
    <w:p w:rsidR="00000000" w:rsidRDefault="00C7795A">
      <w:pPr>
        <w:numPr>
          <w:ilvl w:val="0"/>
          <w:numId w:val="3"/>
        </w:numPr>
        <w:jc w:val="both"/>
        <w:rPr>
          <w:bCs/>
          <w:sz w:val="24"/>
        </w:rPr>
      </w:pPr>
      <w:r>
        <w:rPr>
          <w:bCs/>
          <w:sz w:val="24"/>
        </w:rPr>
        <w:t>I docenti che non insegnino nel corrente anno scolastico le specifiche materie citate;</w:t>
      </w:r>
    </w:p>
    <w:p w:rsidR="00000000" w:rsidRDefault="00C7795A">
      <w:pPr>
        <w:jc w:val="both"/>
        <w:rPr>
          <w:bCs/>
          <w:sz w:val="24"/>
        </w:rPr>
      </w:pPr>
    </w:p>
    <w:p w:rsidR="00000000" w:rsidRDefault="00C7795A">
      <w:pPr>
        <w:jc w:val="both"/>
        <w:rPr>
          <w:b/>
          <w:bCs/>
          <w:sz w:val="24"/>
        </w:rPr>
      </w:pPr>
      <w:r>
        <w:rPr>
          <w:bCs/>
          <w:sz w:val="24"/>
        </w:rPr>
        <w:t>S</w:t>
      </w:r>
      <w:r>
        <w:rPr>
          <w:bCs/>
          <w:sz w:val="24"/>
        </w:rPr>
        <w:t>i allega il modulo di domanda e la nota del MIUR.</w:t>
      </w:r>
    </w:p>
    <w:p w:rsidR="00000000" w:rsidRDefault="00C7795A">
      <w:pPr>
        <w:rPr>
          <w:b/>
          <w:bCs/>
          <w:sz w:val="24"/>
        </w:rPr>
      </w:pPr>
    </w:p>
    <w:p w:rsidR="00000000" w:rsidRDefault="00C7795A">
      <w:pPr>
        <w:pStyle w:val="Titolo5"/>
        <w:rPr>
          <w:rFonts w:cs="Times New Roman"/>
        </w:rPr>
      </w:pPr>
      <w:r>
        <w:rPr>
          <w:rFonts w:ascii="Times New Roman" w:hAnsi="Times New Roman" w:cs="Times New Roman"/>
        </w:rPr>
        <w:t>Guspini  21 maggio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C7795A">
      <w:pPr>
        <w:rPr>
          <w:sz w:val="24"/>
        </w:rPr>
      </w:pPr>
    </w:p>
    <w:p w:rsidR="00000000" w:rsidRDefault="00C7795A">
      <w:pPr>
        <w:ind w:left="3540" w:firstLine="708"/>
        <w:rPr>
          <w:bCs/>
          <w:sz w:val="24"/>
        </w:rPr>
      </w:pPr>
      <w:r>
        <w:rPr>
          <w:sz w:val="24"/>
        </w:rPr>
        <w:tab/>
      </w:r>
    </w:p>
    <w:p w:rsidR="00000000" w:rsidRDefault="00C7795A">
      <w:pPr>
        <w:ind w:left="3540" w:firstLine="708"/>
        <w:rPr>
          <w:bCs/>
          <w:sz w:val="24"/>
        </w:rPr>
      </w:pPr>
      <w:r>
        <w:rPr>
          <w:bCs/>
          <w:sz w:val="24"/>
        </w:rPr>
        <w:t xml:space="preserve">          </w:t>
      </w:r>
      <w:r>
        <w:rPr>
          <w:bCs/>
          <w:sz w:val="24"/>
        </w:rPr>
        <w:t>IL DIRIGENTE SCOLASTICO</w:t>
      </w:r>
    </w:p>
    <w:p w:rsidR="00000000" w:rsidRDefault="00C7795A">
      <w:pPr>
        <w:rPr>
          <w:bCs/>
          <w:sz w:val="24"/>
        </w:rPr>
      </w:pPr>
      <w:r>
        <w:rPr>
          <w:bCs/>
          <w:sz w:val="24"/>
        </w:rPr>
        <w:t xml:space="preserve">                                                                                            </w:t>
      </w:r>
      <w:r>
        <w:rPr>
          <w:bCs/>
          <w:sz w:val="24"/>
        </w:rPr>
        <w:t>Mauro CANU</w:t>
      </w:r>
    </w:p>
    <w:p w:rsidR="00000000" w:rsidRDefault="00C7795A">
      <w:pPr>
        <w:rPr>
          <w:bCs/>
          <w:sz w:val="24"/>
        </w:rPr>
      </w:pPr>
    </w:p>
    <w:p w:rsidR="00000000" w:rsidRDefault="00C7795A">
      <w:pPr>
        <w:rPr>
          <w:b/>
          <w:bCs/>
          <w:sz w:val="24"/>
        </w:rPr>
      </w:pPr>
    </w:p>
    <w:p w:rsidR="00000000" w:rsidRDefault="00C7795A">
      <w:pPr>
        <w:tabs>
          <w:tab w:val="left" w:pos="6495"/>
        </w:tabs>
      </w:pPr>
      <w:r>
        <w:t>Firma autografa sostituita dall’in</w:t>
      </w:r>
      <w:r>
        <w:t>dicazione a stampa ai sensi dell’art. 3, D.to Lgs 12.02.1993, n. 39</w:t>
      </w:r>
    </w:p>
    <w:p w:rsidR="00000000" w:rsidRDefault="00C7795A">
      <w:pPr>
        <w:pStyle w:val="Titolo3"/>
        <w:rPr>
          <w:rFonts w:ascii="Times New Roman" w:hAnsi="Times New Roman" w:cs="Times New Roman"/>
        </w:rPr>
      </w:pPr>
    </w:p>
    <w:p w:rsidR="00000000" w:rsidRDefault="00C7795A"/>
    <w:p w:rsidR="00000000" w:rsidRDefault="00C7795A"/>
    <w:p w:rsidR="00C7795A" w:rsidRDefault="00C7795A"/>
    <w:sectPr w:rsidR="00C7795A">
      <w:pgSz w:w="11906" w:h="16838"/>
      <w:pgMar w:top="709"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OldStyl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3"/>
    <w:lvl w:ilvl="0">
      <w:numFmt w:val="bullet"/>
      <w:lvlText w:val="-"/>
      <w:lvlJc w:val="left"/>
      <w:pPr>
        <w:tabs>
          <w:tab w:val="num" w:pos="0"/>
        </w:tabs>
        <w:ind w:left="420" w:hanging="360"/>
      </w:pPr>
      <w:rPr>
        <w:rFonts w:ascii="Times New Roman" w:hAnsi="Times New Roman" w:cs="Times New Roman" w:hint="default"/>
        <w:sz w:val="24"/>
        <w:szCs w:val="24"/>
      </w:rPr>
    </w:lvl>
  </w:abstractNum>
  <w:abstractNum w:abstractNumId="2">
    <w:nsid w:val="00000003"/>
    <w:multiLevelType w:val="singleLevel"/>
    <w:tmpl w:val="00000003"/>
    <w:name w:val="WW8Num27"/>
    <w:lvl w:ilvl="0">
      <w:start w:val="1"/>
      <w:numFmt w:val="bullet"/>
      <w:lvlText w:val=""/>
      <w:lvlJc w:val="left"/>
      <w:pPr>
        <w:tabs>
          <w:tab w:val="num" w:pos="780"/>
        </w:tabs>
        <w:ind w:left="780" w:hanging="360"/>
      </w:pPr>
      <w:rPr>
        <w:rFonts w:ascii="Symbol" w:hAnsi="Symbol" w:cs="Symbol" w:hint="default"/>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553BB"/>
    <w:rsid w:val="001553BB"/>
    <w:rsid w:val="00C77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outlineLvl w:val="0"/>
    </w:pPr>
    <w:rPr>
      <w:rFonts w:ascii="Arial" w:hAnsi="Arial" w:cs="Arial"/>
      <w:b/>
      <w:sz w:val="28"/>
    </w:rPr>
  </w:style>
  <w:style w:type="paragraph" w:styleId="Titolo2">
    <w:name w:val="heading 2"/>
    <w:basedOn w:val="Normale"/>
    <w:next w:val="Normale"/>
    <w:qFormat/>
    <w:pPr>
      <w:keepNext/>
      <w:numPr>
        <w:ilvl w:val="1"/>
        <w:numId w:val="1"/>
      </w:numPr>
      <w:jc w:val="center"/>
      <w:outlineLvl w:val="1"/>
    </w:pPr>
    <w:rPr>
      <w:rFonts w:ascii="Arial" w:hAnsi="Arial" w:cs="Arial"/>
      <w:b/>
      <w:sz w:val="28"/>
    </w:rPr>
  </w:style>
  <w:style w:type="paragraph" w:styleId="Titolo3">
    <w:name w:val="heading 3"/>
    <w:basedOn w:val="Normale"/>
    <w:next w:val="Normale"/>
    <w:qFormat/>
    <w:pPr>
      <w:keepNext/>
      <w:numPr>
        <w:ilvl w:val="2"/>
        <w:numId w:val="1"/>
      </w:numPr>
      <w:outlineLvl w:val="2"/>
    </w:pPr>
    <w:rPr>
      <w:rFonts w:ascii="Arial" w:hAnsi="Arial" w:cs="Arial"/>
      <w:b/>
      <w:sz w:val="24"/>
    </w:rPr>
  </w:style>
  <w:style w:type="paragraph" w:styleId="Titolo4">
    <w:name w:val="heading 4"/>
    <w:basedOn w:val="Normale"/>
    <w:next w:val="Normale"/>
    <w:qFormat/>
    <w:pPr>
      <w:keepNext/>
      <w:numPr>
        <w:ilvl w:val="3"/>
        <w:numId w:val="1"/>
      </w:numPr>
      <w:jc w:val="center"/>
      <w:outlineLvl w:val="3"/>
    </w:pPr>
    <w:rPr>
      <w:b/>
      <w:sz w:val="24"/>
      <w:szCs w:val="24"/>
    </w:rPr>
  </w:style>
  <w:style w:type="paragraph" w:styleId="Titolo5">
    <w:name w:val="heading 5"/>
    <w:basedOn w:val="Normale"/>
    <w:next w:val="Normale"/>
    <w:qFormat/>
    <w:pPr>
      <w:keepNext/>
      <w:numPr>
        <w:ilvl w:val="4"/>
        <w:numId w:val="1"/>
      </w:numPr>
      <w:outlineLvl w:val="4"/>
    </w:pPr>
    <w:rPr>
      <w:rFonts w:ascii="Arial" w:hAnsi="Arial" w:cs="Arial"/>
      <w:sz w:val="24"/>
    </w:rPr>
  </w:style>
  <w:style w:type="paragraph" w:styleId="Titolo6">
    <w:name w:val="heading 6"/>
    <w:basedOn w:val="Normale"/>
    <w:next w:val="Normale"/>
    <w:qFormat/>
    <w:pPr>
      <w:keepNext/>
      <w:numPr>
        <w:ilvl w:val="5"/>
        <w:numId w:val="1"/>
      </w:numPr>
      <w:outlineLvl w:val="5"/>
    </w:pPr>
    <w:rPr>
      <w:rFonts w:ascii="Tahoma" w:hAnsi="Tahoma" w:cs="Tahoma"/>
      <w:b/>
      <w:bCs/>
      <w:sz w:val="22"/>
    </w:rPr>
  </w:style>
  <w:style w:type="paragraph" w:styleId="Titolo7">
    <w:name w:val="heading 7"/>
    <w:basedOn w:val="Normale"/>
    <w:next w:val="Normale"/>
    <w:qFormat/>
    <w:pPr>
      <w:keepNext/>
      <w:numPr>
        <w:ilvl w:val="6"/>
        <w:numId w:val="1"/>
      </w:numPr>
      <w:ind w:left="4956" w:firstLine="708"/>
      <w:outlineLvl w:val="6"/>
    </w:pPr>
    <w:rPr>
      <w:rFonts w:ascii="Arial" w:hAnsi="Arial" w:cs="Arial"/>
      <w:b/>
      <w:bCs/>
      <w:sz w:val="24"/>
    </w:rPr>
  </w:style>
  <w:style w:type="paragraph" w:styleId="Titolo8">
    <w:name w:val="heading 8"/>
    <w:basedOn w:val="Normale"/>
    <w:next w:val="Normale"/>
    <w:qFormat/>
    <w:pPr>
      <w:keepNext/>
      <w:numPr>
        <w:ilvl w:val="7"/>
        <w:numId w:val="1"/>
      </w:numPr>
      <w:ind w:left="4956" w:hanging="4956"/>
      <w:outlineLvl w:val="7"/>
    </w:pPr>
    <w:rPr>
      <w:rFonts w:ascii="Arial" w:hAnsi="Arial"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sz w:val="24"/>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sz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rPr>
      <w:rFonts w:ascii="Courier New" w:hAnsi="Courier New" w:cs="Courier New"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Wingdings" w:hAnsi="Wingdings" w:cs="Wingdings"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itolo10">
    <w:name w:val="Titolo1"/>
    <w:basedOn w:val="Normale"/>
    <w:next w:val="Corpodeltesto"/>
    <w:pPr>
      <w:keepNext/>
      <w:spacing w:before="240" w:after="120"/>
    </w:pPr>
    <w:rPr>
      <w:rFonts w:ascii="Liberation Sans" w:eastAsia="Microsoft YaHei" w:hAnsi="Liberation Sans" w:cs="Arial"/>
      <w:sz w:val="28"/>
      <w:szCs w:val="28"/>
    </w:rPr>
  </w:style>
  <w:style w:type="paragraph" w:styleId="Corpodeltesto">
    <w:name w:val="Body Text"/>
    <w:basedOn w:val="Normale"/>
    <w:pPr>
      <w:ind w:right="849"/>
    </w:pPr>
    <w:rPr>
      <w:rFonts w:ascii="Tahoma" w:hAnsi="Tahoma" w:cs="Tahoma"/>
      <w:b/>
      <w:sz w:val="22"/>
    </w:rPr>
  </w:style>
  <w:style w:type="paragraph" w:styleId="Elenco">
    <w:name w:val="List"/>
    <w:basedOn w:val="Corpodeltesto"/>
    <w:rPr>
      <w:rFonts w:cs="Arial"/>
    </w:rPr>
  </w:style>
  <w:style w:type="paragraph" w:styleId="Didascalia">
    <w:name w:val="caption"/>
    <w:basedOn w:val="Normale"/>
    <w:next w:val="Normale"/>
    <w:qFormat/>
    <w:pPr>
      <w:jc w:val="center"/>
    </w:pPr>
    <w:rPr>
      <w:b/>
      <w:bCs/>
      <w:sz w:val="36"/>
      <w:szCs w:val="24"/>
    </w:rPr>
  </w:style>
  <w:style w:type="paragraph" w:customStyle="1" w:styleId="Indice">
    <w:name w:val="Indice"/>
    <w:basedOn w:val="Normale"/>
    <w:pPr>
      <w:suppressLineNumbers/>
    </w:pPr>
    <w:rPr>
      <w:rFonts w:cs="Arial"/>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ind w:firstLine="708"/>
    </w:pPr>
    <w:rPr>
      <w:rFonts w:ascii="Tahoma" w:hAnsi="Tahoma" w:cs="Tahoma"/>
      <w:b/>
      <w:sz w:val="24"/>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styleId="Titolo">
    <w:name w:val="Title"/>
    <w:basedOn w:val="Titolo10"/>
    <w:next w:val="Corpodeltesto"/>
    <w:qFormat/>
    <w:pPr>
      <w:jc w:val="center"/>
    </w:pPr>
    <w:rPr>
      <w:b/>
      <w:bCs/>
      <w:sz w:val="56"/>
      <w:szCs w:val="56"/>
    </w:rPr>
  </w:style>
  <w:style w:type="paragraph" w:styleId="Sottotitolo">
    <w:name w:val="Subtitle"/>
    <w:basedOn w:val="Titolo10"/>
    <w:next w:val="Corpodeltesto"/>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onarrotiguspini.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COMMERCIALE E PER GEOMETRI “M</dc:title>
  <dc:creator>I.T.C. Guspini</dc:creator>
  <cp:lastModifiedBy>Mauro</cp:lastModifiedBy>
  <cp:revision>2</cp:revision>
  <cp:lastPrinted>2015-05-11T06:27:00Z</cp:lastPrinted>
  <dcterms:created xsi:type="dcterms:W3CDTF">2020-05-21T18:15:00Z</dcterms:created>
  <dcterms:modified xsi:type="dcterms:W3CDTF">2020-05-21T18:15:00Z</dcterms:modified>
</cp:coreProperties>
</file>